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39" w:rsidRPr="00F82BF6" w:rsidRDefault="00106BED">
      <w:pPr>
        <w:suppressAutoHyphens w:val="0"/>
        <w:spacing w:line="360" w:lineRule="auto"/>
        <w:rPr>
          <w:rFonts w:ascii="Arial" w:hAnsi="Arial" w:cs="Arial"/>
          <w:b/>
          <w:spacing w:val="-1"/>
          <w:sz w:val="24"/>
          <w:szCs w:val="24"/>
          <w:lang w:bidi="en-US"/>
        </w:rPr>
      </w:pPr>
      <w:r w:rsidRPr="00F82BF6">
        <w:rPr>
          <w:rFonts w:ascii="Arial" w:hAnsi="Arial" w:cs="Arial"/>
          <w:b/>
          <w:bCs/>
          <w:sz w:val="24"/>
          <w:szCs w:val="24"/>
          <w:lang w:bidi="en-US"/>
        </w:rPr>
        <w:t xml:space="preserve">Karta oceny </w:t>
      </w:r>
      <w:r w:rsidRPr="00F82BF6">
        <w:rPr>
          <w:rFonts w:ascii="Arial" w:hAnsi="Arial" w:cs="Arial"/>
          <w:b/>
          <w:spacing w:val="-1"/>
          <w:sz w:val="24"/>
          <w:szCs w:val="24"/>
          <w:lang w:bidi="en-US"/>
        </w:rPr>
        <w:t>wniosku</w:t>
      </w:r>
      <w:r w:rsidRPr="00F82BF6">
        <w:rPr>
          <w:rFonts w:ascii="Arial" w:hAnsi="Arial" w:cs="Arial"/>
          <w:b/>
          <w:spacing w:val="-1"/>
          <w:sz w:val="24"/>
          <w:szCs w:val="24"/>
          <w:lang w:eastAsia="pl-PL" w:bidi="pl-PL"/>
        </w:rPr>
        <w:t xml:space="preserve"> </w:t>
      </w:r>
      <w:r w:rsidR="00F82BF6" w:rsidRPr="00F82BF6">
        <w:rPr>
          <w:rFonts w:ascii="Arial" w:hAnsi="Arial" w:cs="Arial"/>
          <w:b/>
          <w:spacing w:val="-1"/>
          <w:sz w:val="24"/>
          <w:szCs w:val="24"/>
          <w:lang w:eastAsia="pl-PL" w:bidi="pl-PL"/>
        </w:rPr>
        <w:t>o finansowanie działań ze środków Krajowego Funduszu KFS</w:t>
      </w:r>
    </w:p>
    <w:p w:rsidR="00465D39" w:rsidRDefault="00106BED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wnioskodawcy:………………………………………………….…………….………</w:t>
      </w:r>
    </w:p>
    <w:p w:rsidR="00465D39" w:rsidRDefault="00106BED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…………………………………………………………………………………………..…..…..</w:t>
      </w:r>
    </w:p>
    <w:p w:rsidR="00465D39" w:rsidRDefault="00106BED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wniosku z dziennika podawczego: …………………………………………………</w:t>
      </w:r>
    </w:p>
    <w:p w:rsidR="00465D39" w:rsidRDefault="00106BED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złożenia wniosku: ………………...………………………………………………….…</w:t>
      </w:r>
    </w:p>
    <w:p w:rsidR="00465D39" w:rsidRDefault="00106BED">
      <w:pPr>
        <w:shd w:val="clear" w:color="auto" w:fill="FFFFFF"/>
        <w:suppressAutoHyphens w:val="0"/>
        <w:spacing w:after="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Ocena formalna: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Czy wniosek został podpisany elektronicznie przez uprawnione osoby?</w:t>
      </w:r>
    </w:p>
    <w:p w:rsidR="00465D39" w:rsidRDefault="00106BED">
      <w:pPr>
        <w:spacing w:after="120" w:line="360" w:lineRule="auto"/>
        <w:ind w:left="360" w:firstLine="349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wnioskodawca jest uprawniony do ubiegania się o przyznanie finansowania (pracodawca, JDG)?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before="120" w:after="0" w:line="360" w:lineRule="auto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siedziba wnioskodawcy lub miejsce prowadzenia działalności gospodarczej jest na terenie powiatu</w:t>
      </w:r>
      <w:r>
        <w:rPr>
          <w:rFonts w:ascii="Arial" w:hAnsi="Arial" w:cs="Arial"/>
          <w:color w:val="FF0000"/>
          <w:sz w:val="24"/>
          <w:szCs w:val="24"/>
          <w:lang w:eastAsia="pl-PL" w:bidi="pl-PL"/>
        </w:rPr>
        <w:t xml:space="preserve"> </w:t>
      </w:r>
      <w:r w:rsidRPr="00F82BF6">
        <w:rPr>
          <w:rFonts w:ascii="Arial" w:hAnsi="Arial" w:cs="Arial"/>
          <w:sz w:val="24"/>
          <w:szCs w:val="24"/>
          <w:lang w:eastAsia="pl-PL" w:bidi="pl-PL"/>
        </w:rPr>
        <w:t>sztumskiego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Czy podmiot przerwał realizację stażu w okresie 12 miesięcy poprzedzających dzień złożenia wniosku?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Czy podmiot posiada zaległości podatkowe lub zaległości z tytułu innych należności publicznoprawnych, składek na ubezpieczenie społeczne i zdrowotne (w tym rolników), </w:t>
      </w:r>
      <w:r>
        <w:rPr>
          <w:rFonts w:ascii="Arial" w:hAnsi="Arial" w:cs="Arial"/>
          <w:sz w:val="24"/>
          <w:szCs w:val="24"/>
        </w:rPr>
        <w:t>FP</w:t>
      </w:r>
      <w:r>
        <w:rPr>
          <w:rFonts w:ascii="Arial" w:hAnsi="Arial" w:cs="Arial"/>
          <w:sz w:val="24"/>
          <w:szCs w:val="24"/>
          <w:lang w:eastAsia="pl-PL" w:bidi="pl-PL"/>
        </w:rPr>
        <w:t>,</w:t>
      </w:r>
      <w:r>
        <w:rPr>
          <w:rFonts w:ascii="Arial" w:hAnsi="Arial" w:cs="Arial"/>
          <w:sz w:val="24"/>
          <w:szCs w:val="24"/>
        </w:rPr>
        <w:t xml:space="preserve"> FGŚP i innych danin społecznych</w:t>
      </w:r>
      <w:r>
        <w:rPr>
          <w:rFonts w:ascii="Arial" w:hAnsi="Arial" w:cs="Arial"/>
          <w:bCs/>
          <w:sz w:val="24"/>
          <w:szCs w:val="24"/>
        </w:rPr>
        <w:t>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podmiot pozostaje pod zarządem komisarycznym lub znajduje się w toku likwidacji albo postępowania upadłościowego?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podmiot naruszył w sposób rażący jakąkolwiek umowę o przyznanie środków KFS w okresie 3 lat poprzedzających dzień złożenia wniosku?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sąd orzekł wobec podmiotu zbiorowego zakaz korzystania z dotacji, subwencji lub innych form pomocy finansowanych ze środków publicznych na planowany okres realizacji działań finansowanych z KFS.?</w:t>
      </w:r>
    </w:p>
    <w:p w:rsidR="00465D39" w:rsidRDefault="00106BED">
      <w:pPr>
        <w:pStyle w:val="Akapitzlist"/>
        <w:spacing w:after="120" w:line="360" w:lineRule="auto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wysokość środków KFS dla wnioskodawcy przekracza w roku kalendarzowym kwotę, o której mowa w art. 126 ust 3?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lastRenderedPageBreak/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wysokość środków KFS dla wskazanego we wniosku uczestnika kształcenia ustawicznego przekracza 200% przeciętnego wynagrodzenia w danym roku kalendarzowym.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wniosek zawiera wymagane załączniki, tj.: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zaświadczenia lub oświadczenie o pomocy </w:t>
      </w:r>
      <w:r>
        <w:rPr>
          <w:rFonts w:ascii="Arial" w:hAnsi="Arial" w:cs="Arial"/>
          <w:bCs/>
          <w:i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minimis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formularz informacji przedstawianych przy ubieganiu się o pomoc de </w:t>
      </w:r>
      <w:proofErr w:type="spellStart"/>
      <w:r>
        <w:rPr>
          <w:rFonts w:ascii="Arial" w:hAnsi="Arial" w:cs="Arial"/>
          <w:bCs/>
          <w:sz w:val="24"/>
          <w:szCs w:val="24"/>
        </w:rPr>
        <w:t>minimis</w:t>
      </w:r>
      <w:proofErr w:type="spellEnd"/>
      <w:r>
        <w:rPr>
          <w:rFonts w:ascii="Arial" w:hAnsi="Arial" w:cs="Arial"/>
          <w:bCs/>
          <w:sz w:val="24"/>
          <w:szCs w:val="24"/>
        </w:rPr>
        <w:t>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kopia dokumentu potwierdzającego oznaczenie formy prawnej podmiotu z uwzględnieniem sposobu reprezentacji wnioskodawcy 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program kształcenia ustawicznego wraz z wymaganymi elementami?</w:t>
      </w:r>
    </w:p>
    <w:p w:rsidR="00465D39" w:rsidRDefault="00106BED">
      <w:pPr>
        <w:pStyle w:val="Akapitzlist"/>
        <w:spacing w:after="12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wzór dokumentu potwierdzającego ukończenie kształcenia ustawicznego  wystawianego przez realizatora usługi </w:t>
      </w:r>
      <w:r w:rsidRPr="00F82BF6">
        <w:rPr>
          <w:rFonts w:ascii="Arial" w:hAnsi="Arial" w:cs="Arial"/>
          <w:bCs/>
          <w:sz w:val="24"/>
          <w:szCs w:val="24"/>
          <w:lang w:eastAsia="pl-PL" w:bidi="pl-PL"/>
        </w:rPr>
        <w:t>kształcenia ustawicznego</w:t>
      </w:r>
      <w:r>
        <w:rPr>
          <w:rFonts w:ascii="Arial" w:hAnsi="Arial" w:cs="Arial"/>
          <w:bCs/>
          <w:sz w:val="24"/>
          <w:szCs w:val="24"/>
        </w:rPr>
        <w:t>, o ile nie wynika on z przepisów powszechnie obowiązujących?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pełnomocnictwo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kopię umowy spółki cywilnej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pozostałe oświadczenia wskazane w ogłoszeniu o naborze?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Uwagi:………………………………………...………….</w:t>
      </w:r>
    </w:p>
    <w:p w:rsidR="00465D39" w:rsidRDefault="00106BED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dokument potwierdzający, że zostały/zostaną zakupione nowe maszyny</w:t>
      </w:r>
      <w:r>
        <w:rPr>
          <w:rFonts w:ascii="Arial" w:hAnsi="Arial" w:cs="Arial"/>
          <w:bCs/>
          <w:sz w:val="24"/>
          <w:szCs w:val="24"/>
        </w:rPr>
        <w:br/>
        <w:t>lub wdrożone nowe technologie?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 xml:space="preserve">Czy wnioskodawca na dzień rozpatrywania wniosku ma uregulowane zobowiązania </w:t>
      </w:r>
      <w:bookmarkEnd w:id="0"/>
      <w:r>
        <w:rPr>
          <w:rFonts w:ascii="Arial" w:hAnsi="Arial" w:cs="Arial"/>
          <w:bCs/>
          <w:sz w:val="24"/>
          <w:szCs w:val="24"/>
        </w:rPr>
        <w:t>wobec Urzędu, tzn. nie toczy się wobec Niego postępowanie wyjaśniające lub windykacyjne prowadzone przez Urząd?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lastRenderedPageBreak/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Czy wnioskodawca </w:t>
      </w:r>
      <w:r>
        <w:rPr>
          <w:rFonts w:ascii="Arial" w:hAnsi="Arial" w:cs="Arial"/>
          <w:sz w:val="24"/>
        </w:rPr>
        <w:t>w okresie co najmniej 6 miesięcy bezpośrednio poprzedzających dzień złożenia wniosku o przyznanie środków KFS opłacał składki na Fundusz Pracy lub jest zwolniony z ich opłacania z mocy prawa?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Czy 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nstytucja mająca realizować szkolenie finansowane ze środków KFS posiada wpis do Bazy Usług Rozwojowych?</w:t>
      </w:r>
    </w:p>
    <w:p w:rsidR="00465D39" w:rsidRDefault="00106BED">
      <w:pPr>
        <w:pStyle w:val="Akapitzlist"/>
        <w:spacing w:after="12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dotyczy</w:t>
      </w:r>
    </w:p>
    <w:p w:rsidR="00465D39" w:rsidRDefault="00106BED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wnioskodawca spełnia choć jeden priorytet wydatkowania środków KFS</w:t>
      </w:r>
      <w:r>
        <w:rPr>
          <w:rFonts w:ascii="Arial" w:hAnsi="Arial" w:cs="Arial"/>
          <w:bCs/>
          <w:sz w:val="24"/>
          <w:szCs w:val="24"/>
        </w:rPr>
        <w:br/>
        <w:t>w ramach ogłoszonego naboru?</w:t>
      </w:r>
    </w:p>
    <w:p w:rsidR="00465D39" w:rsidRDefault="00106BED">
      <w:pPr>
        <w:pStyle w:val="Akapitzlist"/>
        <w:spacing w:after="0" w:line="360" w:lineRule="auto"/>
        <w:contextualSpacing w:val="0"/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tak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</w:t>
      </w:r>
    </w:p>
    <w:p w:rsidR="00465D39" w:rsidRDefault="00106BED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Zaznaczenie w ocenie formalnej jakiejkolwiek odpowiedzi negatywnej spowoduje niepoddanie wniosku ocenie merytorycznej z zastrzeżeniem, że w przypadku gdy wniosek został wypełniony nieprawidłowo lub jest niekompletny, zostanie wyznaczony termin na jego uzupełnienie.</w:t>
      </w:r>
    </w:p>
    <w:p w:rsidR="00465D39" w:rsidRDefault="00106BED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Czy wniosek spełnia wymagania formalne i można go poddać ocenie merytorycznej?</w:t>
      </w:r>
    </w:p>
    <w:p w:rsidR="00465D39" w:rsidRDefault="0041448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 w:rsidR="00106BED">
        <w:rPr>
          <w:rFonts w:ascii="Arial" w:hAnsi="Arial" w:cs="Arial"/>
          <w:bCs/>
          <w:sz w:val="24"/>
          <w:szCs w:val="24"/>
        </w:rPr>
        <w:t>tak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25F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 w:rsidR="00106BED">
        <w:rPr>
          <w:rFonts w:ascii="Arial" w:hAnsi="Arial" w:cs="Arial"/>
          <w:bCs/>
          <w:sz w:val="24"/>
          <w:szCs w:val="24"/>
        </w:rPr>
        <w:t>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6B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 w:rsidR="00106BED">
        <w:rPr>
          <w:rFonts w:ascii="Arial" w:hAnsi="Arial" w:cs="Arial"/>
          <w:bCs/>
          <w:sz w:val="24"/>
          <w:szCs w:val="24"/>
        </w:rPr>
        <w:t>konieczność poprawienia/uzupełnienia wniosku</w:t>
      </w:r>
    </w:p>
    <w:p w:rsidR="00465D39" w:rsidRDefault="00465D39">
      <w:pPr>
        <w:spacing w:after="0" w:line="360" w:lineRule="auto"/>
        <w:ind w:left="284" w:firstLine="425"/>
        <w:rPr>
          <w:rFonts w:ascii="Arial" w:hAnsi="Arial" w:cs="Arial"/>
          <w:bCs/>
          <w:sz w:val="24"/>
          <w:szCs w:val="24"/>
        </w:rPr>
      </w:pPr>
    </w:p>
    <w:p w:rsidR="00465D39" w:rsidRDefault="00106BED">
      <w:pPr>
        <w:spacing w:after="36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Podpis osoby oceniającej: …………………………………</w:t>
      </w:r>
    </w:p>
    <w:p w:rsidR="00465D39" w:rsidRDefault="00106BED">
      <w:pPr>
        <w:suppressAutoHyphens w:val="0"/>
        <w:spacing w:before="240" w:line="36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>
        <w:rPr>
          <w:rFonts w:ascii="Arial" w:eastAsia="Times New Roman" w:hAnsi="Arial" w:cs="Arial"/>
          <w:b/>
          <w:sz w:val="24"/>
          <w:szCs w:val="24"/>
          <w:lang w:bidi="en-US"/>
        </w:rPr>
        <w:t>Ocena merytoryczna:</w:t>
      </w:r>
    </w:p>
    <w:p w:rsidR="00465D39" w:rsidRDefault="00106BED">
      <w:pPr>
        <w:pStyle w:val="Akapitzlist"/>
        <w:numPr>
          <w:ilvl w:val="0"/>
          <w:numId w:val="12"/>
        </w:numPr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Zgodność dofinansowanych działań z ustalonymi priorytetami wydatkowania środków KFS na dany rok dla:</w:t>
      </w:r>
    </w:p>
    <w:p w:rsidR="00465D39" w:rsidRDefault="00106BED">
      <w:pPr>
        <w:suppressAutoHyphens w:val="0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wszystkich uczestników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– 3 pkt;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powyżej połowy uczestników – 2 pkt;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poniżej połowy uczestników – 1 pkt;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nie jest zgodne z obowiązującymi priorytetami – 0 pkt.</w:t>
      </w:r>
    </w:p>
    <w:p w:rsidR="00465D39" w:rsidRDefault="00106BED">
      <w:pPr>
        <w:pStyle w:val="Akapitzlist"/>
        <w:numPr>
          <w:ilvl w:val="0"/>
          <w:numId w:val="12"/>
        </w:numPr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Zgodność wiedzy, umiejętności lub kwalifikacji nabywanych przez uczestników kształcenia ustawicznego z potrzebami lokalnego rynku pracy.</w:t>
      </w:r>
    </w:p>
    <w:p w:rsidR="00465D39" w:rsidRDefault="00106BED">
      <w:pPr>
        <w:suppressAutoHyphens w:val="0"/>
        <w:spacing w:after="0" w:line="360" w:lineRule="auto"/>
        <w:ind w:left="709" w:hanging="425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usługa związana wyłącznie z Inteligentnymi Specjalizacjami Pomorza (ISP) – 1 pkt;</w:t>
      </w:r>
    </w:p>
    <w:p w:rsidR="00465D39" w:rsidRDefault="00106BED">
      <w:pPr>
        <w:suppressAutoHyphens w:val="0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usługa związana wyłącznie z Branżami Kluczowymi – 1 pkt;</w:t>
      </w:r>
    </w:p>
    <w:p w:rsidR="00465D39" w:rsidRDefault="00106BED">
      <w:pPr>
        <w:suppressAutoHyphens w:val="0"/>
        <w:spacing w:after="0" w:line="360" w:lineRule="auto"/>
        <w:ind w:left="709" w:hanging="425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usługa związana z ISP i Branżami kluczowymi – 2 pkt</w:t>
      </w:r>
    </w:p>
    <w:p w:rsidR="00465D39" w:rsidRDefault="00106BED">
      <w:pPr>
        <w:suppressAutoHyphens w:val="0"/>
        <w:spacing w:after="0" w:line="360" w:lineRule="auto"/>
        <w:ind w:left="709" w:hanging="425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lastRenderedPageBreak/>
        <w:t>☐</w:t>
      </w:r>
      <w:r>
        <w:rPr>
          <w:rFonts w:ascii="Arial" w:hAnsi="Arial" w:cs="Arial"/>
          <w:bCs/>
          <w:sz w:val="24"/>
          <w:szCs w:val="24"/>
        </w:rPr>
        <w:t xml:space="preserve"> kształcenie związane z zawodem deficytowym występującym w powiecie sztumskim i w województwie pomorskim – 3 pkt;</w:t>
      </w:r>
    </w:p>
    <w:p w:rsidR="00465D39" w:rsidRDefault="00106BED">
      <w:pPr>
        <w:suppressAutoHyphens w:val="0"/>
        <w:spacing w:after="0" w:line="360" w:lineRule="auto"/>
        <w:ind w:left="709" w:hanging="425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kształcenie związane z zawodem deficytowym wyłącznie w powiecie sztumskim </w:t>
      </w:r>
      <w:r>
        <w:rPr>
          <w:rFonts w:ascii="Arial" w:eastAsia="Times New Roman" w:hAnsi="Arial" w:cs="Arial"/>
          <w:sz w:val="24"/>
          <w:szCs w:val="24"/>
          <w:lang w:bidi="en-US"/>
        </w:rPr>
        <w:t>– 2 pkt</w:t>
      </w:r>
    </w:p>
    <w:p w:rsidR="00465D39" w:rsidRDefault="00106BED">
      <w:pPr>
        <w:suppressAutoHyphens w:val="0"/>
        <w:spacing w:after="120" w:line="360" w:lineRule="auto"/>
        <w:ind w:left="709" w:hanging="425"/>
        <w:rPr>
          <w:rFonts w:ascii="Arial" w:hAnsi="Arial" w:cs="Arial"/>
          <w:bCs/>
          <w:sz w:val="24"/>
          <w:szCs w:val="24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kształcenie związane z zawodem deficytowym wyłącznie w województwie pomo</w:t>
      </w:r>
      <w:r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skim </w:t>
      </w:r>
      <w:r>
        <w:rPr>
          <w:rFonts w:ascii="Arial" w:eastAsia="Times New Roman" w:hAnsi="Arial" w:cs="Arial"/>
          <w:sz w:val="24"/>
          <w:szCs w:val="24"/>
          <w:lang w:bidi="en-US"/>
        </w:rPr>
        <w:t>– 1 pkt</w:t>
      </w:r>
    </w:p>
    <w:p w:rsidR="00465D39" w:rsidRDefault="00106BED">
      <w:pPr>
        <w:pStyle w:val="Akapitzlist"/>
        <w:numPr>
          <w:ilvl w:val="0"/>
          <w:numId w:val="12"/>
        </w:numPr>
        <w:spacing w:after="0" w:line="360" w:lineRule="auto"/>
        <w:ind w:left="284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Koszt usługi kształcenia ustawicznego wskazanej do sfinansowania ze środków KFS w porównaniu z kosztami podobnych usług dostępnych na rynku:</w:t>
      </w:r>
    </w:p>
    <w:p w:rsidR="00465D39" w:rsidRDefault="00106BED">
      <w:pPr>
        <w:suppressAutoHyphens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niższy </w:t>
      </w:r>
      <w:r>
        <w:rPr>
          <w:rFonts w:ascii="Arial" w:eastAsia="Times New Roman" w:hAnsi="Arial" w:cs="Arial"/>
          <w:sz w:val="24"/>
          <w:szCs w:val="24"/>
          <w:lang w:bidi="en-US"/>
        </w:rPr>
        <w:t>– 5 pkt;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porównywalny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– 2 pkt;</w:t>
      </w:r>
    </w:p>
    <w:p w:rsidR="00465D39" w:rsidRDefault="00106BED">
      <w:pPr>
        <w:suppressAutoHyphens w:val="0"/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wyższy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– 0 pkt;</w:t>
      </w:r>
    </w:p>
    <w:p w:rsidR="00465D39" w:rsidRDefault="00106BED">
      <w:pPr>
        <w:suppressAutoHyphens w:val="0"/>
        <w:spacing w:after="120" w:line="360" w:lineRule="auto"/>
        <w:ind w:left="284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MS Gothic" w:eastAsia="MS Gothic" w:hAnsi="MS Gothic" w:cs="Arial" w:hint="eastAsia"/>
          <w:bCs/>
          <w:sz w:val="24"/>
          <w:szCs w:val="24"/>
        </w:rPr>
        <w:t>☐</w:t>
      </w:r>
      <w:r>
        <w:rPr>
          <w:rFonts w:ascii="Arial" w:hAnsi="Arial" w:cs="Arial"/>
          <w:bCs/>
          <w:sz w:val="24"/>
          <w:szCs w:val="24"/>
        </w:rPr>
        <w:t xml:space="preserve"> brak możliwości porównania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– 0 pkt;</w:t>
      </w:r>
    </w:p>
    <w:p w:rsidR="00465D39" w:rsidRDefault="00106BED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 punktów uzyskanych: ………………….…..</w:t>
      </w:r>
    </w:p>
    <w:p w:rsidR="00465D39" w:rsidRDefault="00106BE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Ocena końcowa wniosku:</w:t>
      </w:r>
    </w:p>
    <w:p w:rsidR="00465D39" w:rsidRDefault="00106BE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przypadku gdy złożone wnioski uzyskają tę samą liczbę punktów, o pozycji zajętej w naborze i sposobie rozpatrzenia wniosku decydować będzie kolejność wpływu wniosku do Urzędu Pracy (brana jest pod uwagę data i numer z dziennika podawczego). </w:t>
      </w:r>
    </w:p>
    <w:p w:rsidR="00465D39" w:rsidRDefault="00106BE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Wniosek rozpatrzono: ……………………………………………………………………</w:t>
      </w:r>
    </w:p>
    <w:p w:rsidR="00465D39" w:rsidRDefault="00465D3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465D39" w:rsidRDefault="00106BE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UWAGI DO WNIOSKU:</w:t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tabs>
          <w:tab w:val="left" w:leader="dot" w:pos="9639"/>
        </w:tabs>
        <w:spacing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65D39" w:rsidRDefault="00106BED">
      <w:pPr>
        <w:spacing w:after="240" w:line="360" w:lineRule="auto"/>
        <w:ind w:left="-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Podpisy komisji z dnia ………...……………</w:t>
      </w:r>
    </w:p>
    <w:p w:rsidR="00465D39" w:rsidRDefault="00106BE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………...…………….….….............. </w:t>
      </w:r>
    </w:p>
    <w:p w:rsidR="00465D39" w:rsidRDefault="00106BED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………...…………….….........…......</w:t>
      </w:r>
    </w:p>
    <w:p w:rsidR="00465D39" w:rsidRDefault="00106BED">
      <w:pPr>
        <w:suppressAutoHyphens w:val="0"/>
        <w:spacing w:after="240"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Cs/>
          <w:sz w:val="24"/>
          <w:szCs w:val="24"/>
        </w:rPr>
        <w:t>3. ………...…………….……...............</w:t>
      </w:r>
    </w:p>
    <w:sectPr w:rsidR="00465D39">
      <w:pgSz w:w="11906" w:h="16838"/>
      <w:pgMar w:top="851" w:right="991" w:bottom="709" w:left="1276" w:header="0" w:footer="0" w:gutter="0"/>
      <w:cols w:space="708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97A"/>
    <w:multiLevelType w:val="multilevel"/>
    <w:tmpl w:val="C3B6B7E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3281CAC"/>
    <w:multiLevelType w:val="hybridMultilevel"/>
    <w:tmpl w:val="83D610CE"/>
    <w:lvl w:ilvl="0" w:tplc="4D4E29C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697F2E"/>
    <w:multiLevelType w:val="multilevel"/>
    <w:tmpl w:val="0B8AF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DC755B0"/>
    <w:multiLevelType w:val="multilevel"/>
    <w:tmpl w:val="31F4E7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7CC430B"/>
    <w:multiLevelType w:val="hybridMultilevel"/>
    <w:tmpl w:val="C8D2BF00"/>
    <w:lvl w:ilvl="0" w:tplc="11FE87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A37BD"/>
    <w:multiLevelType w:val="hybridMultilevel"/>
    <w:tmpl w:val="5210C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D3F03"/>
    <w:multiLevelType w:val="hybridMultilevel"/>
    <w:tmpl w:val="1BB08406"/>
    <w:lvl w:ilvl="0" w:tplc="7842F9A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67C6AA6"/>
    <w:multiLevelType w:val="hybridMultilevel"/>
    <w:tmpl w:val="EB7CA048"/>
    <w:lvl w:ilvl="0" w:tplc="10447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E5DDE"/>
    <w:multiLevelType w:val="multilevel"/>
    <w:tmpl w:val="20D4EB7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9"/>
    <w:rsid w:val="000025FA"/>
    <w:rsid w:val="00106BED"/>
    <w:rsid w:val="00234CD0"/>
    <w:rsid w:val="00414483"/>
    <w:rsid w:val="00465D39"/>
    <w:rsid w:val="00F8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next w:val="Nagwek"/>
    <w:qFormat/>
    <w:pPr>
      <w:widowControl w:val="0"/>
      <w:jc w:val="center"/>
    </w:pPr>
    <w:rPr>
      <w:rFonts w:ascii="Arial" w:eastAsia="Times New Roman" w:hAnsi="Arial" w:cs="Times New Roman"/>
      <w:b/>
      <w:color w:val="000000" w:themeColor="text1"/>
      <w:sz w:val="24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nagweknowy">
    <w:name w:val="nagłówek nowy"/>
    <w:basedOn w:val="Bezodstpw"/>
    <w:qFormat/>
  </w:style>
  <w:style w:type="paragraph" w:styleId="Tekstdymka">
    <w:name w:val="Balloon Text"/>
    <w:basedOn w:val="Normalny"/>
    <w:link w:val="TekstdymkaZnak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</w:style>
  <w:style w:type="character" w:customStyle="1" w:styleId="Nagwek2Znak">
    <w:name w:val="Nagłówek 2 Znak"/>
    <w:basedOn w:val="Domylnaczcionkaakapitu"/>
    <w:link w:val="Nagwek2"/>
    <w:qFormat/>
    <w:rPr>
      <w:rFonts w:ascii="Arial" w:eastAsia="Times New Roman" w:hAnsi="Arial" w:cs="Times New Roman"/>
      <w:b/>
      <w:color w:val="000000" w:themeColor="text1"/>
      <w:sz w:val="24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next w:val="Nagwek"/>
    <w:qFormat/>
    <w:pPr>
      <w:widowControl w:val="0"/>
      <w:jc w:val="center"/>
    </w:pPr>
    <w:rPr>
      <w:rFonts w:ascii="Arial" w:eastAsia="Times New Roman" w:hAnsi="Arial" w:cs="Times New Roman"/>
      <w:b/>
      <w:color w:val="000000" w:themeColor="text1"/>
      <w:sz w:val="24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nagweknowy">
    <w:name w:val="nagłówek nowy"/>
    <w:basedOn w:val="Bezodstpw"/>
    <w:qFormat/>
  </w:style>
  <w:style w:type="paragraph" w:styleId="Tekstdymka">
    <w:name w:val="Balloon Text"/>
    <w:basedOn w:val="Normalny"/>
    <w:link w:val="TekstdymkaZnak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qFormat/>
  </w:style>
  <w:style w:type="character" w:customStyle="1" w:styleId="Nagwek2Znak">
    <w:name w:val="Nagłówek 2 Znak"/>
    <w:basedOn w:val="Domylnaczcionkaakapitu"/>
    <w:link w:val="Nagwek2"/>
    <w:qFormat/>
    <w:rPr>
      <w:rFonts w:ascii="Arial" w:eastAsia="Times New Roman" w:hAnsi="Arial" w:cs="Times New Roman"/>
      <w:b/>
      <w:color w:val="000000" w:themeColor="text1"/>
      <w:sz w:val="24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BC593-5913-4247-8753-0A6F4F64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Szot</dc:creator>
  <cp:lastModifiedBy>Natalia Piecek</cp:lastModifiedBy>
  <cp:revision>4</cp:revision>
  <cp:lastPrinted>2026-03-30T12:35:00Z</cp:lastPrinted>
  <dcterms:created xsi:type="dcterms:W3CDTF">2026-03-24T11:58:00Z</dcterms:created>
  <dcterms:modified xsi:type="dcterms:W3CDTF">2026-03-30T12:36:00Z</dcterms:modified>
  <dc:language>pl-PL</dc:language>
</cp:coreProperties>
</file>